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CellMar>
          <w:left w:w="0" w:type="dxa"/>
          <w:right w:w="0" w:type="dxa"/>
        </w:tblCellMar>
        <w:tblLook w:val="04A0"/>
      </w:tblPr>
      <w:tblGrid>
        <w:gridCol w:w="5704"/>
        <w:gridCol w:w="3761"/>
      </w:tblGrid>
      <w:tr w:rsidR="007F31EB" w:rsidRPr="007F31EB" w:rsidTr="007F31EB">
        <w:tc>
          <w:tcPr>
            <w:tcW w:w="0" w:type="auto"/>
            <w:vAlign w:val="center"/>
            <w:hideMark/>
          </w:tcPr>
          <w:p w:rsidR="007F31EB" w:rsidRPr="007F31EB" w:rsidRDefault="007F31EB" w:rsidP="007F31EB">
            <w:pPr>
              <w:spacing w:after="0" w:line="240" w:lineRule="auto"/>
              <w:rPr>
                <w:rFonts w:ascii="Times New Roman" w:eastAsia="Times New Roman" w:hAnsi="Times New Roman" w:cs="Times New Roman"/>
                <w:color w:val="666666"/>
                <w:sz w:val="17"/>
                <w:szCs w:val="17"/>
                <w:lang w:val="uk-UA" w:eastAsia="ru-RU"/>
              </w:rPr>
            </w:pPr>
            <w:bookmarkStart w:id="0" w:name="_GoBack"/>
            <w:r w:rsidRPr="007F31EB">
              <w:rPr>
                <w:rFonts w:ascii="Times New Roman" w:eastAsia="Times New Roman" w:hAnsi="Times New Roman" w:cs="Times New Roman"/>
                <w:noProof/>
                <w:color w:val="666666"/>
                <w:sz w:val="17"/>
                <w:szCs w:val="17"/>
                <w:lang w:eastAsia="ru-RU"/>
              </w:rPr>
              <w:drawing>
                <wp:inline distT="0" distB="0" distL="0" distR="0">
                  <wp:extent cx="3622040" cy="2386965"/>
                  <wp:effectExtent l="0" t="0" r="0" b="0"/>
                  <wp:docPr id="1" name="Рисунок 1" descr="Оплата праці за викладання кількох навчальних предме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лата праці за викладання кількох навчальних предметів"/>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2040" cy="2386965"/>
                          </a:xfrm>
                          <a:prstGeom prst="rect">
                            <a:avLst/>
                          </a:prstGeom>
                          <a:noFill/>
                          <a:ln>
                            <a:noFill/>
                          </a:ln>
                        </pic:spPr>
                      </pic:pic>
                    </a:graphicData>
                  </a:graphic>
                </wp:inline>
              </w:drawing>
            </w:r>
          </w:p>
        </w:tc>
        <w:tc>
          <w:tcPr>
            <w:tcW w:w="0" w:type="auto"/>
            <w:vAlign w:val="bottom"/>
            <w:hideMark/>
          </w:tcPr>
          <w:p w:rsidR="007F31EB" w:rsidRPr="007F31EB" w:rsidRDefault="007F31EB" w:rsidP="007F31EB">
            <w:pPr>
              <w:spacing w:after="0" w:line="270" w:lineRule="atLeast"/>
              <w:outlineLvl w:val="2"/>
              <w:rPr>
                <w:rFonts w:ascii="Times New Roman" w:eastAsia="Times New Roman" w:hAnsi="Times New Roman" w:cs="Times New Roman"/>
                <w:i/>
                <w:iCs/>
                <w:color w:val="666666"/>
                <w:sz w:val="20"/>
                <w:szCs w:val="20"/>
                <w:lang w:val="uk-UA" w:eastAsia="ru-RU"/>
              </w:rPr>
            </w:pPr>
            <w:r w:rsidRPr="007F31EB">
              <w:rPr>
                <w:rFonts w:ascii="Times New Roman" w:eastAsia="Times New Roman" w:hAnsi="Times New Roman" w:cs="Times New Roman"/>
                <w:i/>
                <w:iCs/>
                <w:color w:val="666666"/>
                <w:sz w:val="20"/>
                <w:szCs w:val="20"/>
                <w:lang w:val="uk-UA" w:eastAsia="ru-RU"/>
              </w:rPr>
              <w:t>Як здійснюється оплата праці вчителя, який викладає кілька навчальних предметів</w:t>
            </w:r>
          </w:p>
        </w:tc>
      </w:tr>
    </w:tbl>
    <w:p w:rsidR="007F31EB" w:rsidRPr="007F31EB" w:rsidRDefault="007F31EB" w:rsidP="00E758D5">
      <w:pPr>
        <w:spacing w:after="225" w:line="450" w:lineRule="atLeast"/>
        <w:jc w:val="center"/>
        <w:outlineLvl w:val="0"/>
        <w:rPr>
          <w:rFonts w:ascii="Times New Roman" w:eastAsia="Times New Roman" w:hAnsi="Times New Roman" w:cs="Times New Roman"/>
          <w:color w:val="000000"/>
          <w:kern w:val="36"/>
          <w:sz w:val="42"/>
          <w:szCs w:val="42"/>
          <w:lang w:val="uk-UA" w:eastAsia="ru-RU"/>
        </w:rPr>
      </w:pPr>
      <w:r w:rsidRPr="007F31EB">
        <w:rPr>
          <w:rFonts w:ascii="Times New Roman" w:eastAsia="Times New Roman" w:hAnsi="Times New Roman" w:cs="Times New Roman"/>
          <w:color w:val="000000"/>
          <w:kern w:val="36"/>
          <w:sz w:val="42"/>
          <w:szCs w:val="42"/>
          <w:lang w:val="uk-UA" w:eastAsia="ru-RU"/>
        </w:rPr>
        <w:t>Оплата праці за викладання кількох навчальних предметів</w:t>
      </w:r>
    </w:p>
    <w:p w:rsidR="007F31EB" w:rsidRPr="007F31EB" w:rsidRDefault="007F31EB" w:rsidP="007F31EB">
      <w:pPr>
        <w:spacing w:after="0" w:line="270" w:lineRule="atLeast"/>
        <w:rPr>
          <w:rFonts w:ascii="Arial" w:eastAsia="Times New Roman" w:hAnsi="Arial" w:cs="Arial"/>
          <w:color w:val="000000"/>
          <w:sz w:val="21"/>
          <w:szCs w:val="21"/>
          <w:lang w:val="uk-UA" w:eastAsia="ru-RU"/>
        </w:rPr>
      </w:pPr>
      <w:r w:rsidRPr="007F31EB">
        <w:rPr>
          <w:rFonts w:ascii="Arial" w:eastAsia="Times New Roman" w:hAnsi="Arial" w:cs="Arial"/>
          <w:color w:val="000000"/>
          <w:sz w:val="21"/>
          <w:szCs w:val="21"/>
          <w:lang w:val="uk-UA" w:eastAsia="ru-RU"/>
        </w:rPr>
        <w:t xml:space="preserve">Як здійснюється оплата праці вчителя, який викладає кілька навчальних предметів, і чи поширюється підвищення посадового окладу за звання «учитель-методист» на все </w:t>
      </w:r>
      <w:proofErr w:type="spellStart"/>
      <w:r w:rsidRPr="007F31EB">
        <w:rPr>
          <w:rFonts w:ascii="Arial" w:eastAsia="Times New Roman" w:hAnsi="Arial" w:cs="Arial"/>
          <w:color w:val="000000"/>
          <w:sz w:val="21"/>
          <w:szCs w:val="21"/>
          <w:lang w:val="uk-UA" w:eastAsia="ru-RU"/>
        </w:rPr>
        <w:t>його</w:t>
      </w:r>
      <w:hyperlink r:id="rId6" w:tgtFrame="_blank" w:history="1">
        <w:r w:rsidRPr="007F31EB">
          <w:rPr>
            <w:rFonts w:ascii="Arial" w:eastAsia="Times New Roman" w:hAnsi="Arial" w:cs="Arial"/>
            <w:color w:val="8C8282"/>
            <w:sz w:val="21"/>
            <w:szCs w:val="21"/>
            <w:u w:val="single"/>
            <w:bdr w:val="none" w:sz="0" w:space="0" w:color="auto" w:frame="1"/>
            <w:lang w:val="uk-UA" w:eastAsia="ru-RU"/>
          </w:rPr>
          <w:t>педагогічне</w:t>
        </w:r>
        <w:proofErr w:type="spellEnd"/>
        <w:r w:rsidRPr="007F31EB">
          <w:rPr>
            <w:rFonts w:ascii="Arial" w:eastAsia="Times New Roman" w:hAnsi="Arial" w:cs="Arial"/>
            <w:color w:val="8C8282"/>
            <w:sz w:val="21"/>
            <w:szCs w:val="21"/>
            <w:u w:val="single"/>
            <w:bdr w:val="none" w:sz="0" w:space="0" w:color="auto" w:frame="1"/>
            <w:lang w:val="uk-UA" w:eastAsia="ru-RU"/>
          </w:rPr>
          <w:t xml:space="preserve"> навантаження</w:t>
        </w:r>
      </w:hyperlink>
      <w:r w:rsidRPr="007F31EB">
        <w:rPr>
          <w:rFonts w:ascii="Arial" w:eastAsia="Times New Roman" w:hAnsi="Arial" w:cs="Arial"/>
          <w:color w:val="000000"/>
          <w:sz w:val="21"/>
          <w:szCs w:val="21"/>
          <w:lang w:val="uk-UA" w:eastAsia="ru-RU"/>
        </w:rPr>
        <w:t>?</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t>Пунктом 3.25. Типового положення про атестацію педагогічних працівників, затвердженого наказом Міністерства освіти і науки України від 06.10.2010 № 930, передбачено, що вчителі,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із предметів інваріантної складової змісту загальної середньої освіти. Зазначеним пунктом умови обов’язковість підвищення кваліфікації із предметів варіативної складової не передбачається.</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t>Отже, при атестації вчителя, який крім предмета за спеціальністю викладає інші предмети інваріантної та варіативної складової, присвоєна за результатами атестації кваліфікаційна категорія поширюється на все педагогічне навантаження, зокрема й на години варіативної складової змісту загальної середньої освіти.</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t xml:space="preserve">Працівники, які мають педагогічні звання, повинні під час чергової атестації, яка відповідно до п. 1.7 Типового положення здійснюється один раз на п'ять років, також атестуватись на відповідність раніше присвоєним педагогічним званням (лист </w:t>
      </w:r>
      <w:proofErr w:type="spellStart"/>
      <w:r w:rsidRPr="007F31EB">
        <w:rPr>
          <w:rFonts w:ascii="Arial" w:eastAsia="Times New Roman" w:hAnsi="Arial" w:cs="Arial"/>
          <w:color w:val="000000"/>
          <w:sz w:val="21"/>
          <w:szCs w:val="21"/>
          <w:lang w:val="uk-UA" w:eastAsia="ru-RU"/>
        </w:rPr>
        <w:t>МОНмолодьспорту</w:t>
      </w:r>
      <w:proofErr w:type="spellEnd"/>
      <w:r w:rsidRPr="007F31EB">
        <w:rPr>
          <w:rFonts w:ascii="Arial" w:eastAsia="Times New Roman" w:hAnsi="Arial" w:cs="Arial"/>
          <w:color w:val="000000"/>
          <w:sz w:val="21"/>
          <w:szCs w:val="21"/>
          <w:lang w:val="uk-UA" w:eastAsia="ru-RU"/>
        </w:rPr>
        <w:t xml:space="preserve"> від 22.02.2012 № 2/1-13-430).</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t xml:space="preserve">Відповідно до пункту 5.1. Типового положення про атестацію педагогічних працівників,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«майстер виробничого навчання I категорії», «майстер виробничого навчання II категорії». Тобто кожне з цих педагогічних звань присвоюється педагогічним працівникам відповідно до посади, яку вони займають згідно з Переліком посад педагогічних працівників, затвердженим постановою Кабінету Міністрів України від 14.06.2001 № 963. Так, звання «викладач-методист» присвоюється викладачу, «учитель-методист» – учителю, «вихователь-методист» – вихователю, «педагог-організатор-методист» – педагогу-організатору, «старший вихователь» – вихователю тощо. Виключення присвоєння педагогічних звань не за посадою стосується лише посад музичного керівника та </w:t>
      </w:r>
      <w:r w:rsidRPr="007F31EB">
        <w:rPr>
          <w:rFonts w:ascii="Arial" w:eastAsia="Times New Roman" w:hAnsi="Arial" w:cs="Arial"/>
          <w:color w:val="000000"/>
          <w:sz w:val="21"/>
          <w:szCs w:val="21"/>
          <w:lang w:val="uk-UA" w:eastAsia="ru-RU"/>
        </w:rPr>
        <w:lastRenderedPageBreak/>
        <w:t>інструктора з фізкультури дошкільного навчального закладу, яким відповідно до пункту 5.2. положення може присвоюватись педагогічне звання «вихователь-методист».</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t>Отже, педагогічне звання «учитель-методист» присвоюється працівнику, який займає посаду вчителя незалежно від обсягу його навантаження та кількості предметів, які він викладає.</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t>Слід також зауважити, що, відповідно до Типового положення про атестацію педагогічних працівників, атестація педагогічних працівників – це система заходів, за якою визначається відповідність педагогічного працівника займаній посаді.</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t>Згідно з підпунктом г пункту 5 Інструкції про порядок обчислення заробітної плати працівників освіти, затвердженої наказом Міністерства освіти України від 15.04.1993 № 102, зареєстрованим у Міністерстві юстиції України 27.05.1993 за № 56, присвоєні звання дають право на підвищення ставок. За звання «учитель-методист» ставки заробітної плати підвищуються на 15 відсотків (п. 24 Інструкції).</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t>Відповідно до пункту 63 Інструкції про порядок обчислення заробітної плати працівників освіти, оплата праці педагогічних працівників установ і закладів освіти проводиться виходячи з установлених ставок заробітної плати з урахуванням підвищень, фактичного обсягу педагогічної роботи, доплат і надбавок.</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t>Виходячи з вищевикладеного, підвищення ставки заробітної плати за присвоєне педагогічне звання «учитель-методист», як і присвоєну за результатами атестації кваліфікаційну категорію, поширюється на все педагогічне навантаження вчителя незалежно від кількості предметів, які він викладає.</w:t>
      </w:r>
      <w:r w:rsidRPr="007F31EB">
        <w:rPr>
          <w:rFonts w:ascii="Arial" w:eastAsia="Times New Roman" w:hAnsi="Arial" w:cs="Arial"/>
          <w:color w:val="000000"/>
          <w:sz w:val="21"/>
          <w:szCs w:val="21"/>
          <w:lang w:val="uk-UA" w:eastAsia="ru-RU"/>
        </w:rPr>
        <w:br/>
      </w:r>
      <w:r w:rsidRPr="007F31EB">
        <w:rPr>
          <w:rFonts w:ascii="Arial" w:eastAsia="Times New Roman" w:hAnsi="Arial" w:cs="Arial"/>
          <w:color w:val="000000"/>
          <w:sz w:val="21"/>
          <w:szCs w:val="21"/>
          <w:lang w:val="uk-UA" w:eastAsia="ru-RU"/>
        </w:rPr>
        <w:br/>
      </w:r>
      <w:r w:rsidRPr="007F31EB">
        <w:rPr>
          <w:rFonts w:ascii="Arial" w:eastAsia="Times New Roman" w:hAnsi="Arial" w:cs="Arial"/>
          <w:i/>
          <w:iCs/>
          <w:color w:val="000000"/>
          <w:sz w:val="21"/>
          <w:szCs w:val="21"/>
          <w:bdr w:val="none" w:sz="0" w:space="0" w:color="auto" w:frame="1"/>
          <w:lang w:val="uk-UA" w:eastAsia="ru-RU"/>
        </w:rPr>
        <w:t>Управління соціально-економічного захисту Профспілки працівників освіти і науки України.</w:t>
      </w:r>
    </w:p>
    <w:bookmarkEnd w:id="0"/>
    <w:p w:rsidR="00DA3614" w:rsidRPr="007F31EB" w:rsidRDefault="00DA3614">
      <w:pPr>
        <w:rPr>
          <w:lang w:val="uk-UA"/>
        </w:rPr>
      </w:pPr>
    </w:p>
    <w:sectPr w:rsidR="00DA3614" w:rsidRPr="007F31EB" w:rsidSect="00D50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9204F"/>
    <w:multiLevelType w:val="multilevel"/>
    <w:tmpl w:val="49D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907DD"/>
    <w:rsid w:val="000907DD"/>
    <w:rsid w:val="007F31EB"/>
    <w:rsid w:val="00D50476"/>
    <w:rsid w:val="00DA3614"/>
    <w:rsid w:val="00E75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983399">
      <w:bodyDiv w:val="1"/>
      <w:marLeft w:val="0"/>
      <w:marRight w:val="0"/>
      <w:marTop w:val="0"/>
      <w:marBottom w:val="0"/>
      <w:divBdr>
        <w:top w:val="none" w:sz="0" w:space="0" w:color="auto"/>
        <w:left w:val="none" w:sz="0" w:space="0" w:color="auto"/>
        <w:bottom w:val="none" w:sz="0" w:space="0" w:color="auto"/>
        <w:right w:val="none" w:sz="0" w:space="0" w:color="auto"/>
      </w:divBdr>
      <w:divsChild>
        <w:div w:id="57293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school/4053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Петро</cp:lastModifiedBy>
  <cp:revision>4</cp:revision>
  <dcterms:created xsi:type="dcterms:W3CDTF">2015-09-11T18:43:00Z</dcterms:created>
  <dcterms:modified xsi:type="dcterms:W3CDTF">2015-09-12T19:08:00Z</dcterms:modified>
</cp:coreProperties>
</file>